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drawing>
          <wp:inline distB="0" distT="0" distL="0" distR="0">
            <wp:extent cx="1930018" cy="332749"/>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 </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w:t>
      </w:r>
      <w:r w:rsidDel="00000000" w:rsidR="00000000" w:rsidRPr="00000000">
        <w:rPr>
          <w:rFonts w:ascii="Calibri" w:cs="Calibri" w:eastAsia="Calibri" w:hAnsi="Calibri"/>
          <w:sz w:val="22"/>
          <w:szCs w:val="22"/>
          <w:rtl w:val="0"/>
        </w:rPr>
        <w:t xml:space="preserve"> Terri Wilkinson</w:t>
        <w:tab/>
        <w:tab/>
        <w:tab/>
        <w:tab/>
        <w:tab/>
      </w:r>
    </w:p>
    <w:tbl>
      <w:tblPr>
        <w:tblStyle w:val="Table1"/>
        <w:tblpPr w:leftFromText="180" w:rightFromText="180" w:topFromText="0" w:bottomFromText="0" w:vertAnchor="text" w:horzAnchor="text" w:tblpX="695" w:tblpY="245"/>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685"/>
        <w:gridCol w:w="1559"/>
        <w:gridCol w:w="3419"/>
        <w:tblGridChange w:id="0">
          <w:tblGrid>
            <w:gridCol w:w="2122"/>
            <w:gridCol w:w="3685"/>
            <w:gridCol w:w="1559"/>
            <w:gridCol w:w="3419"/>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4 science</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June 10</w:t>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 min</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Understanding moon Phases with oreos</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numPr>
                <w:ilvl w:val="0"/>
                <w:numId w:val="14"/>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students will learn about the different phase of the moon</w:t>
            </w:r>
          </w:p>
          <w:p w:rsidR="00000000" w:rsidDel="00000000" w:rsidP="00000000" w:rsidRDefault="00000000" w:rsidRPr="00000000" w14:paraId="00000016">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understand why the moon appears to change shape</w:t>
            </w:r>
          </w:p>
          <w:p w:rsidR="00000000" w:rsidDel="00000000" w:rsidP="00000000" w:rsidRDefault="00000000" w:rsidRPr="00000000" w14:paraId="00000017">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create a model out of oreos to demonstrate the moon phases</w:t>
            </w:r>
          </w:p>
          <w:p w:rsidR="00000000" w:rsidDel="00000000" w:rsidP="00000000" w:rsidRDefault="00000000" w:rsidRPr="00000000" w14:paraId="00000018">
            <w:pPr>
              <w:numPr>
                <w:ilvl w:val="0"/>
                <w:numId w:val="1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learn how indigenous cultures use the moon, sun and stars in their lives</w:t>
            </w:r>
            <w:r w:rsidDel="00000000" w:rsidR="00000000" w:rsidRPr="00000000">
              <w:rPr>
                <w:rtl w:val="0"/>
              </w:rPr>
            </w:r>
          </w:p>
        </w:tc>
      </w:tr>
    </w:tbl>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D">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E">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2691" w:hRule="atLeast"/>
          <w:tblHeader w:val="0"/>
        </w:trPr>
        <w:tc>
          <w:tcPr>
            <w:shd w:fill="f2f2f2" w:val="clear"/>
          </w:tcPr>
          <w:bookmarkStart w:colFirst="0" w:colLast="0" w:name="gjdgxs" w:id="0"/>
          <w:bookmarkEnd w:id="0"/>
          <w:p w:rsidR="00000000" w:rsidDel="00000000" w:rsidP="00000000" w:rsidRDefault="00000000" w:rsidRPr="00000000" w14:paraId="0000001F">
            <w:pPr>
              <w:spacing w:after="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Communicating</w:t>
            </w:r>
          </w:p>
          <w:p w:rsidR="00000000" w:rsidDel="00000000" w:rsidP="00000000" w:rsidRDefault="00000000" w:rsidRPr="00000000" w14:paraId="00000020">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COMMUNICATION – Collaborating </w:t>
            </w:r>
          </w:p>
          <w:bookmarkStart w:colFirst="0" w:colLast="0" w:name="30j0zll" w:id="1"/>
          <w:bookmarkEnd w:id="1"/>
          <w:p w:rsidR="00000000" w:rsidDel="00000000" w:rsidP="00000000" w:rsidRDefault="00000000" w:rsidRPr="00000000" w14:paraId="00000021">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Creative Thinking</w:t>
            </w:r>
          </w:p>
          <w:bookmarkStart w:colFirst="0" w:colLast="0" w:name="1fob9te" w:id="2"/>
          <w:bookmarkEnd w:id="2"/>
          <w:p w:rsidR="00000000" w:rsidDel="00000000" w:rsidP="00000000" w:rsidRDefault="00000000" w:rsidRPr="00000000" w14:paraId="00000022">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THINKING – Critical Thinking</w:t>
            </w:r>
          </w:p>
          <w:bookmarkStart w:colFirst="0" w:colLast="0" w:name="3znysh7" w:id="3"/>
          <w:bookmarkEnd w:id="3"/>
          <w:p w:rsidR="00000000" w:rsidDel="00000000" w:rsidP="00000000" w:rsidRDefault="00000000" w:rsidRPr="00000000" w14:paraId="00000023">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THINKING – Reflective Thinking</w:t>
            </w:r>
          </w:p>
          <w:bookmarkStart w:colFirst="0" w:colLast="0" w:name="2et92p0" w:id="4"/>
          <w:bookmarkEnd w:id="4"/>
          <w:p w:rsidR="00000000" w:rsidDel="00000000" w:rsidP="00000000" w:rsidRDefault="00000000" w:rsidRPr="00000000" w14:paraId="00000024">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PERSONAL AND SOCIAL – Personal Awareness and Responsibility</w:t>
            </w:r>
          </w:p>
          <w:bookmarkStart w:colFirst="0" w:colLast="0" w:name="tyjcwt" w:id="5"/>
          <w:bookmarkEnd w:id="5"/>
          <w:p w:rsidR="00000000" w:rsidDel="00000000" w:rsidP="00000000" w:rsidRDefault="00000000" w:rsidRPr="00000000" w14:paraId="00000025">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PERSONAL AND SOCIAL – Positive Personal and Cultural Identity </w:t>
            </w:r>
          </w:p>
          <w:bookmarkStart w:colFirst="0" w:colLast="0" w:name="3dy6vkm" w:id="6"/>
          <w:bookmarkEnd w:id="6"/>
          <w:p w:rsidR="00000000" w:rsidDel="00000000" w:rsidP="00000000" w:rsidRDefault="00000000" w:rsidRPr="00000000" w14:paraId="00000026">
            <w:pPr>
              <w:spacing w:before="0" w:lineRule="auto"/>
              <w:ind w:left="340" w:hanging="34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  PERSONAL AND SOCIAL – Social Awareness and Responsibility</w:t>
            </w:r>
            <w:r w:rsidDel="00000000" w:rsidR="00000000" w:rsidRPr="00000000">
              <w:rPr>
                <w:rtl w:val="0"/>
              </w:rPr>
            </w:r>
          </w:p>
        </w:tc>
        <w:tc>
          <w:tcPr/>
          <w:p w:rsidR="00000000" w:rsidDel="00000000" w:rsidP="00000000" w:rsidRDefault="00000000" w:rsidRPr="00000000" w14:paraId="00000027">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share what they know about the moon and its phases</w:t>
            </w:r>
          </w:p>
          <w:p w:rsidR="00000000" w:rsidDel="00000000" w:rsidP="00000000" w:rsidRDefault="00000000" w:rsidRPr="00000000" w14:paraId="00000028">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communication their findings in the oreo activity</w:t>
            </w:r>
          </w:p>
          <w:p w:rsidR="00000000" w:rsidDel="00000000" w:rsidP="00000000" w:rsidRDefault="00000000" w:rsidRPr="00000000" w14:paraId="00000029">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create a model of the moon phases</w:t>
            </w:r>
          </w:p>
          <w:p w:rsidR="00000000" w:rsidDel="00000000" w:rsidP="00000000" w:rsidRDefault="00000000" w:rsidRPr="00000000" w14:paraId="0000002A">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take responsiblity for their learning by engaging in the activities and completing tasks</w:t>
            </w:r>
          </w:p>
          <w:p w:rsidR="00000000" w:rsidDel="00000000" w:rsidP="00000000" w:rsidRDefault="00000000" w:rsidRPr="00000000" w14:paraId="0000002B">
            <w:pPr>
              <w:numPr>
                <w:ilvl w:val="0"/>
                <w:numId w:val="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learn about indigenous perspectives and traditions related to the moon</w:t>
            </w:r>
          </w:p>
        </w:tc>
      </w:tr>
    </w:tbl>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2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9">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2F">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30">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31">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32">
            <w:pPr>
              <w:ind w:left="284" w:hanging="284"/>
              <w:rPr>
                <w:rFonts w:ascii="Calibri" w:cs="Calibri" w:eastAsia="Calibri" w:hAnsi="Calibri"/>
                <w:color w:val="ff0000"/>
                <w:sz w:val="20"/>
                <w:szCs w:val="20"/>
              </w:rPr>
            </w:pPr>
            <w:r w:rsidDel="00000000" w:rsidR="00000000" w:rsidRPr="00000000">
              <w:rPr>
                <w:rFonts w:ascii="Calibri" w:cs="Calibri" w:eastAsia="Calibri" w:hAnsi="Calibri"/>
                <w:i w:val="1"/>
                <w:color w:val="ff0000"/>
                <w:sz w:val="20"/>
                <w:szCs w:val="20"/>
                <w:rtl w:val="0"/>
              </w:rPr>
              <w:t xml:space="preserve">☐ </w:t>
            </w:r>
            <w:r w:rsidDel="00000000" w:rsidR="00000000" w:rsidRPr="00000000">
              <w:rPr>
                <w:rFonts w:ascii="Calibri" w:cs="Calibri" w:eastAsia="Calibri" w:hAnsi="Calibri"/>
                <w:color w:val="ff0000"/>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33">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is holistic, reflexive, reflective, experiential, and relational (focused on connectedness, on reciprocal relationships, and a sense of place). </w:t>
            </w:r>
          </w:p>
          <w:p w:rsidR="00000000" w:rsidDel="00000000" w:rsidP="00000000" w:rsidRDefault="00000000" w:rsidRPr="00000000" w14:paraId="00000034">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recognizing the consequences of one's actions.</w:t>
            </w:r>
          </w:p>
          <w:p w:rsidR="00000000" w:rsidDel="00000000" w:rsidP="00000000" w:rsidRDefault="00000000" w:rsidRPr="00000000" w14:paraId="00000035">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generational roles and responsibilities.</w:t>
            </w:r>
          </w:p>
          <w:p w:rsidR="00000000" w:rsidDel="00000000" w:rsidP="00000000" w:rsidRDefault="00000000" w:rsidRPr="00000000" w14:paraId="00000036">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recognizes the role of Indigenous knowledge.</w:t>
            </w:r>
          </w:p>
          <w:p w:rsidR="00000000" w:rsidDel="00000000" w:rsidP="00000000" w:rsidRDefault="00000000" w:rsidRPr="00000000" w14:paraId="00000037">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is embedded in memory, history, and story.</w:t>
            </w:r>
          </w:p>
          <w:p w:rsidR="00000000" w:rsidDel="00000000" w:rsidP="00000000" w:rsidRDefault="00000000" w:rsidRPr="00000000" w14:paraId="00000038">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patience and time. </w:t>
            </w:r>
          </w:p>
          <w:p w:rsidR="00000000" w:rsidDel="00000000" w:rsidP="00000000" w:rsidRDefault="00000000" w:rsidRPr="00000000" w14:paraId="00000039">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requires exploration of one's identity.</w:t>
            </w:r>
          </w:p>
          <w:p w:rsidR="00000000" w:rsidDel="00000000" w:rsidP="00000000" w:rsidRDefault="00000000" w:rsidRPr="00000000" w14:paraId="0000003A">
            <w:pPr>
              <w:ind w:left="284" w:hanging="284"/>
              <w:rPr>
                <w:rFonts w:ascii="Calibri" w:cs="Calibri" w:eastAsia="Calibri" w:hAnsi="Calibri"/>
                <w:i w:val="1"/>
                <w:color w:val="ff0000"/>
                <w:sz w:val="22"/>
                <w:szCs w:val="22"/>
              </w:rPr>
            </w:pPr>
            <w:r w:rsidDel="00000000" w:rsidR="00000000" w:rsidRPr="00000000">
              <w:rPr>
                <w:rFonts w:ascii="Calibri" w:cs="Calibri" w:eastAsia="Calibri" w:hAnsi="Calibri"/>
                <w:color w:val="ff0000"/>
                <w:sz w:val="20"/>
                <w:szCs w:val="20"/>
                <w:rtl w:val="0"/>
              </w:rPr>
              <w:t xml:space="preserve">☐ 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3B">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learn about he moon phases in a way that connects to the natural world and cultural traditions</w:t>
            </w:r>
          </w:p>
          <w:p w:rsidR="00000000" w:rsidDel="00000000" w:rsidP="00000000" w:rsidRDefault="00000000" w:rsidRPr="00000000" w14:paraId="0000003C">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oreo activity is a hands on activity</w:t>
            </w:r>
          </w:p>
          <w:p w:rsidR="00000000" w:rsidDel="00000000" w:rsidP="00000000" w:rsidRDefault="00000000" w:rsidRPr="00000000" w14:paraId="0000003D">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reflect and relate to indigenous culture</w:t>
            </w:r>
          </w:p>
          <w:p w:rsidR="00000000" w:rsidDel="00000000" w:rsidP="00000000" w:rsidRDefault="00000000" w:rsidRPr="00000000" w14:paraId="0000003E">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lesson incorporates stories from indigenous cultures that explain the moon and the phases</w:t>
            </w:r>
          </w:p>
          <w:p w:rsidR="00000000" w:rsidDel="00000000" w:rsidP="00000000" w:rsidRDefault="00000000" w:rsidRPr="00000000" w14:paraId="0000003F">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lesson respects and acknowledges the aspects of indigenous knowledge, by sharing stories and by practicing cultural sensitivity</w:t>
            </w:r>
          </w:p>
        </w:tc>
      </w:tr>
    </w:tbl>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0">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45">
            <w:pPr>
              <w:shd w:fill="f0f8ff" w:val="clear"/>
              <w:spacing w:after="380" w:lineRule="auto"/>
              <w:ind w:left="-220" w:right="-220" w:firstLine="0"/>
              <w:jc w:val="center"/>
              <w:rPr>
                <w:rFonts w:ascii="Calibri" w:cs="Calibri" w:eastAsia="Calibri" w:hAnsi="Calibri"/>
                <w:sz w:val="22"/>
                <w:szCs w:val="22"/>
              </w:rPr>
            </w:pPr>
            <w:hyperlink r:id="rId11">
              <w:r w:rsidDel="00000000" w:rsidR="00000000" w:rsidRPr="00000000">
                <w:rPr>
                  <w:rFonts w:ascii="Verdana" w:cs="Verdana" w:eastAsia="Verdana" w:hAnsi="Verdana"/>
                  <w:color w:val="0071b3"/>
                  <w:u w:val="single"/>
                  <w:rtl w:val="0"/>
                </w:rPr>
                <w:t xml:space="preserve">The motions of Earth and the moon cause observable patterns that affect living and non-living systems</w:t>
              </w:r>
            </w:hyperlink>
            <w:r w:rsidDel="00000000" w:rsidR="00000000" w:rsidRPr="00000000">
              <w:rPr>
                <w:rtl w:val="0"/>
              </w:rPr>
            </w:r>
          </w:p>
        </w:tc>
      </w:tr>
    </w:tbl>
    <w:p w:rsidR="00000000" w:rsidDel="00000000" w:rsidP="00000000" w:rsidRDefault="00000000" w:rsidRPr="00000000" w14:paraId="0000004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4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2">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Observe objects and events in familiar contexts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Identify First Peoples perspectives and knowledge as sources of information</w:t>
            </w:r>
            <w:r w:rsidDel="00000000" w:rsidR="00000000" w:rsidRPr="00000000">
              <w:rPr>
                <w:rtl w:val="0"/>
              </w:rPr>
            </w:r>
          </w:p>
        </w:tc>
        <w:tc>
          <w:tcPr>
            <w:shd w:fill="auto"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Verdana" w:cs="Verdana" w:eastAsia="Verdana" w:hAnsi="Verdana"/>
                  <w:color w:val="0071b3"/>
                  <w:u w:val="single"/>
                  <w:shd w:fill="f0f8ff" w:val="clear"/>
                  <w:rtl w:val="0"/>
                </w:rPr>
                <w:t xml:space="preserve">the effects of the relative positions of the sun, moon, and Earth</w:t>
              </w:r>
            </w:hyperlink>
            <w:r w:rsidDel="00000000" w:rsidR="00000000" w:rsidRPr="00000000">
              <w:rPr>
                <w:rFonts w:ascii="Verdana" w:cs="Verdana" w:eastAsia="Verdana" w:hAnsi="Verdana"/>
                <w:color w:val="3b3b3b"/>
                <w:shd w:fill="f0f8ff" w:val="clear"/>
                <w:rtl w:val="0"/>
              </w:rPr>
              <w:t xml:space="preserve"> including </w:t>
            </w:r>
            <w:hyperlink r:id="rId14">
              <w:r w:rsidDel="00000000" w:rsidR="00000000" w:rsidRPr="00000000">
                <w:rPr>
                  <w:rFonts w:ascii="Verdana" w:cs="Verdana" w:eastAsia="Verdana" w:hAnsi="Verdana"/>
                  <w:color w:val="0071b3"/>
                  <w:u w:val="single"/>
                  <w:shd w:fill="f0f8ff" w:val="clear"/>
                  <w:rtl w:val="0"/>
                </w:rPr>
                <w:t xml:space="preserve">local First Peoples perspectives</w:t>
              </w:r>
            </w:hyperlink>
            <w:r w:rsidDel="00000000" w:rsidR="00000000" w:rsidRPr="00000000">
              <w:rPr>
                <w:rtl w:val="0"/>
              </w:rPr>
            </w:r>
          </w:p>
        </w:tc>
      </w:tr>
    </w:tbl>
    <w:p w:rsidR="00000000" w:rsidDel="00000000" w:rsidP="00000000" w:rsidRDefault="00000000" w:rsidRPr="00000000" w14:paraId="0000005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5">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16">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54">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55">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auto" w:val="clear"/>
          </w:tcPr>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Formative assessment</w:t>
            </w:r>
          </w:p>
          <w:p w:rsidR="00000000" w:rsidDel="00000000" w:rsidP="00000000" w:rsidRDefault="00000000" w:rsidRPr="00000000" w14:paraId="00000057">
            <w:pPr>
              <w:numPr>
                <w:ilvl w:val="0"/>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observe students during class discussion and participation in answering questions</w:t>
            </w:r>
          </w:p>
          <w:p w:rsidR="00000000" w:rsidDel="00000000" w:rsidP="00000000" w:rsidRDefault="00000000" w:rsidRPr="00000000" w14:paraId="00000058">
            <w:pPr>
              <w:numPr>
                <w:ilvl w:val="0"/>
                <w:numId w:val="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walking around classroom during activity to observe and monitor their ability to remember the moon phases and participation</w:t>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Summative assessment</w:t>
            </w:r>
          </w:p>
          <w:p w:rsidR="00000000" w:rsidDel="00000000" w:rsidP="00000000" w:rsidRDefault="00000000" w:rsidRPr="00000000" w14:paraId="0000005A">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completion of oreo moon phase activity</w:t>
            </w:r>
          </w:p>
          <w:p w:rsidR="00000000" w:rsidDel="00000000" w:rsidP="00000000" w:rsidRDefault="00000000" w:rsidRPr="00000000" w14:paraId="0000005B">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exit ticket</w:t>
            </w:r>
          </w:p>
        </w:tc>
      </w:tr>
    </w:tbl>
    <w:p w:rsidR="00000000" w:rsidDel="00000000" w:rsidP="00000000" w:rsidRDefault="00000000" w:rsidRPr="00000000" w14:paraId="0000005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5F">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60">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behavioural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061">
            <w:pPr>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Differentiation</w:t>
            </w:r>
          </w:p>
          <w:p w:rsidR="00000000" w:rsidDel="00000000" w:rsidP="00000000" w:rsidRDefault="00000000" w:rsidRPr="00000000" w14:paraId="00000062">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provide different levels of guidance during oreo activity</w:t>
            </w:r>
          </w:p>
          <w:p w:rsidR="00000000" w:rsidDel="00000000" w:rsidP="00000000" w:rsidRDefault="00000000" w:rsidRPr="00000000" w14:paraId="00000063">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a few books to choose from and have students vote to choose which one to read</w:t>
            </w:r>
          </w:p>
          <w:p w:rsidR="00000000" w:rsidDel="00000000" w:rsidP="00000000" w:rsidRDefault="00000000" w:rsidRPr="00000000" w14:paraId="00000064">
            <w:pPr>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coud have a hand out ready for students that need moon phases close to them</w:t>
            </w: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65">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838" w:hRule="atLeast"/>
          <w:tblHeader w:val="0"/>
        </w:trPr>
        <w:tc>
          <w:tcPr/>
          <w:p w:rsidR="00000000" w:rsidDel="00000000" w:rsidP="00000000" w:rsidRDefault="00000000" w:rsidRPr="00000000" w14:paraId="00000066">
            <w:pPr>
              <w:numPr>
                <w:ilvl w:val="0"/>
                <w:numId w:val="7"/>
              </w:numPr>
              <w:ind w:left="720" w:hanging="36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https://youtu.be/f592IgRzq2E</w:t>
              </w:r>
            </w:hyperlink>
            <w:r w:rsidDel="00000000" w:rsidR="00000000" w:rsidRPr="00000000">
              <w:rPr>
                <w:rtl w:val="0"/>
              </w:rPr>
            </w:r>
          </w:p>
          <w:p w:rsidR="00000000" w:rsidDel="00000000" w:rsidP="00000000" w:rsidRDefault="00000000" w:rsidRPr="00000000" w14:paraId="00000067">
            <w:pPr>
              <w:numPr>
                <w:ilvl w:val="0"/>
                <w:numId w:val="7"/>
              </w:numPr>
              <w:ind w:left="720" w:hanging="360"/>
              <w:rPr>
                <w:rFonts w:ascii="Calibri" w:cs="Calibri" w:eastAsia="Calibri" w:hAnsi="Calibri"/>
                <w:sz w:val="22"/>
                <w:szCs w:val="22"/>
              </w:rPr>
            </w:pPr>
            <w:hyperlink r:id="rId19">
              <w:r w:rsidDel="00000000" w:rsidR="00000000" w:rsidRPr="00000000">
                <w:rPr>
                  <w:rFonts w:ascii="Calibri" w:cs="Calibri" w:eastAsia="Calibri" w:hAnsi="Calibri"/>
                  <w:color w:val="1155cc"/>
                  <w:u w:val="single"/>
                  <w:rtl w:val="0"/>
                </w:rPr>
                <w:t xml:space="preserve">https://www.teacherspayteachers.com/Product/FREEBIE-Moon-Phases-OREO-Activity-4085217?st=9f2e55787c6fdffd3bd435fc9eabf1e2</w:t>
              </w:r>
            </w:hyperlink>
            <w:r w:rsidDel="00000000" w:rsidR="00000000" w:rsidRPr="00000000">
              <w:rPr>
                <w:rtl w:val="0"/>
              </w:rPr>
            </w:r>
          </w:p>
          <w:p w:rsidR="00000000" w:rsidDel="00000000" w:rsidP="00000000" w:rsidRDefault="00000000" w:rsidRPr="00000000" w14:paraId="00000068">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oreos</w:t>
            </w:r>
          </w:p>
          <w:p w:rsidR="00000000" w:rsidDel="00000000" w:rsidP="00000000" w:rsidRDefault="00000000" w:rsidRPr="00000000" w14:paraId="00000069">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plastic bags</w:t>
            </w:r>
          </w:p>
          <w:p w:rsidR="00000000" w:rsidDel="00000000" w:rsidP="00000000" w:rsidRDefault="00000000" w:rsidRPr="00000000" w14:paraId="0000006A">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plastic knifes</w:t>
            </w:r>
          </w:p>
          <w:p w:rsidR="00000000" w:rsidDel="00000000" w:rsidP="00000000" w:rsidRDefault="00000000" w:rsidRPr="00000000" w14:paraId="0000006B">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paper plates</w:t>
            </w:r>
          </w:p>
          <w:p w:rsidR="00000000" w:rsidDel="00000000" w:rsidP="00000000" w:rsidRDefault="00000000" w:rsidRPr="00000000" w14:paraId="0000006C">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moon phase handout</w:t>
            </w:r>
          </w:p>
          <w:p w:rsidR="00000000" w:rsidDel="00000000" w:rsidP="00000000" w:rsidRDefault="00000000" w:rsidRPr="00000000" w14:paraId="0000006D">
            <w:pPr>
              <w:numPr>
                <w:ilvl w:val="0"/>
                <w:numId w:val="7"/>
              </w:numPr>
              <w:ind w:left="720" w:hanging="360"/>
              <w:rPr>
                <w:rFonts w:ascii="Calibri" w:cs="Calibri" w:eastAsia="Calibri" w:hAnsi="Calibri"/>
                <w:sz w:val="22"/>
                <w:szCs w:val="22"/>
                <w:u w:val="none"/>
              </w:rPr>
            </w:pPr>
            <w:hyperlink r:id="rId20">
              <w:r w:rsidDel="00000000" w:rsidR="00000000" w:rsidRPr="00000000">
                <w:rPr>
                  <w:rFonts w:ascii="Calibri" w:cs="Calibri" w:eastAsia="Calibri" w:hAnsi="Calibri"/>
                  <w:color w:val="1155cc"/>
                  <w:sz w:val="22"/>
                  <w:szCs w:val="22"/>
                  <w:u w:val="single"/>
                  <w:rtl w:val="0"/>
                </w:rPr>
                <w:t xml:space="preserve">https://i.pinimg.com/originals/8a/30/6a/8a306a5571946ec4ff811855b5d14b6e.png</w:t>
              </w:r>
            </w:hyperlink>
            <w:r w:rsidDel="00000000" w:rsidR="00000000" w:rsidRPr="00000000">
              <w:rPr>
                <w:rtl w:val="0"/>
              </w:rPr>
            </w:r>
          </w:p>
          <w:p w:rsidR="00000000" w:rsidDel="00000000" w:rsidP="00000000" w:rsidRDefault="00000000" w:rsidRPr="00000000" w14:paraId="0000006E">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books - Taans Moons, The 13 moons of the Wsanec, 13 moons on turtles back</w:t>
            </w:r>
          </w:p>
          <w:p w:rsidR="00000000" w:rsidDel="00000000" w:rsidP="00000000" w:rsidRDefault="00000000" w:rsidRPr="00000000" w14:paraId="0000006F">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TPT</w:t>
            </w:r>
            <w:r w:rsidDel="00000000" w:rsidR="00000000" w:rsidRPr="00000000">
              <w:rPr>
                <w:rtl w:val="0"/>
              </w:rPr>
            </w:r>
          </w:p>
        </w:tc>
      </w:tr>
    </w:tbl>
    <w:p w:rsidR="00000000" w:rsidDel="00000000" w:rsidP="00000000" w:rsidRDefault="00000000" w:rsidRPr="00000000" w14:paraId="0000007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73">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7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75">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7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77">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78">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Introductions</w:t>
            </w:r>
          </w:p>
          <w:p w:rsidR="00000000" w:rsidDel="00000000" w:rsidP="00000000" w:rsidRDefault="00000000" w:rsidRPr="00000000" w14:paraId="0000007A">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Start with a fun fact about the moon - “Did you know the Moon is Earth’s natural satellite?” </w:t>
            </w:r>
          </w:p>
          <w:p w:rsidR="00000000" w:rsidDel="00000000" w:rsidP="00000000" w:rsidRDefault="00000000" w:rsidRPr="00000000" w14:paraId="0000007B">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share a video about moon phases</w:t>
            </w:r>
          </w:p>
          <w:p w:rsidR="00000000" w:rsidDel="00000000" w:rsidP="00000000" w:rsidRDefault="00000000" w:rsidRPr="00000000" w14:paraId="0000007C">
            <w:pPr>
              <w:numPr>
                <w:ilvl w:val="0"/>
                <w:numId w:val="3"/>
              </w:numPr>
              <w:ind w:left="720" w:hanging="360"/>
              <w:rPr>
                <w:rFonts w:ascii="Calibri" w:cs="Calibri" w:eastAsia="Calibri" w:hAnsi="Calibri"/>
                <w:sz w:val="22"/>
                <w:szCs w:val="22"/>
              </w:rPr>
            </w:pPr>
            <w:hyperlink r:id="rId21">
              <w:r w:rsidDel="00000000" w:rsidR="00000000" w:rsidRPr="00000000">
                <w:rPr>
                  <w:rFonts w:ascii="Calibri" w:cs="Calibri" w:eastAsia="Calibri" w:hAnsi="Calibri"/>
                  <w:color w:val="1155cc"/>
                  <w:u w:val="single"/>
                  <w:rtl w:val="0"/>
                </w:rPr>
                <w:t xml:space="preserve">https://youtu.be/f592IgRzq2E</w:t>
              </w:r>
            </w:hyperlink>
            <w:r w:rsidDel="00000000" w:rsidR="00000000" w:rsidRPr="00000000">
              <w:rPr>
                <w:rtl w:val="0"/>
              </w:rPr>
            </w:r>
          </w:p>
          <w:p w:rsidR="00000000" w:rsidDel="00000000" w:rsidP="00000000" w:rsidRDefault="00000000" w:rsidRPr="00000000" w14:paraId="0000007D">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Have discussion about video and what else students know about the moon, asking questions - Have you ever looked at the moon at night? What did it look like? Can someone tell me one of the moon phases?</w:t>
            </w:r>
          </w:p>
          <w:p w:rsidR="00000000" w:rsidDel="00000000" w:rsidP="00000000" w:rsidRDefault="00000000" w:rsidRPr="00000000" w14:paraId="0000007E">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take notes on the board as students share</w:t>
            </w:r>
            <w:r w:rsidDel="00000000" w:rsidR="00000000" w:rsidRPr="00000000">
              <w:rPr>
                <w:rtl w:val="0"/>
              </w:rPr>
            </w:r>
          </w:p>
        </w:tc>
        <w:tc>
          <w:tcPr/>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min</w:t>
            </w:r>
          </w:p>
        </w:tc>
      </w:tr>
      <w:tr>
        <w:trPr>
          <w:cantSplit w:val="0"/>
          <w:trHeight w:val="6290" w:hRule="atLeast"/>
          <w:tblHeader w:val="0"/>
        </w:trPr>
        <w:tc>
          <w:tcPr>
            <w:shd w:fill="f2f2f2" w:val="clear"/>
          </w:tcPr>
          <w:p w:rsidR="00000000" w:rsidDel="00000000" w:rsidP="00000000" w:rsidRDefault="00000000" w:rsidRPr="00000000" w14:paraId="0000008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8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modelling</w:t>
            </w:r>
          </w:p>
          <w:p w:rsidR="00000000" w:rsidDel="00000000" w:rsidP="00000000" w:rsidRDefault="00000000" w:rsidRPr="00000000" w14:paraId="0000008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 instruction</w:t>
            </w:r>
          </w:p>
          <w:p w:rsidR="00000000" w:rsidDel="00000000" w:rsidP="00000000" w:rsidRDefault="00000000" w:rsidRPr="00000000" w14:paraId="00000086">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go over the 8 moon phases as a class - could write on the white board or handout a work sheet on the moon phases</w:t>
            </w:r>
          </w:p>
          <w:p w:rsidR="00000000" w:rsidDel="00000000" w:rsidP="00000000" w:rsidRDefault="00000000" w:rsidRPr="00000000" w14:paraId="00000087">
            <w:pPr>
              <w:numPr>
                <w:ilvl w:val="0"/>
                <w:numId w:val="11"/>
              </w:numPr>
              <w:ind w:left="720" w:hanging="360"/>
              <w:rPr>
                <w:rFonts w:ascii="Calibri" w:cs="Calibri" w:eastAsia="Calibri" w:hAnsi="Calibri"/>
                <w:sz w:val="22"/>
                <w:szCs w:val="22"/>
                <w:u w:val="none"/>
              </w:rPr>
            </w:pPr>
            <w:hyperlink r:id="rId22">
              <w:r w:rsidDel="00000000" w:rsidR="00000000" w:rsidRPr="00000000">
                <w:rPr>
                  <w:rFonts w:ascii="Calibri" w:cs="Calibri" w:eastAsia="Calibri" w:hAnsi="Calibri"/>
                  <w:color w:val="1155cc"/>
                  <w:sz w:val="22"/>
                  <w:szCs w:val="22"/>
                  <w:u w:val="single"/>
                  <w:rtl w:val="0"/>
                </w:rPr>
                <w:t xml:space="preserve">https://i.pinimg.com/originals/8a/30/6a/8a306a5571946ec4ff811855b5d14b6e.png</w:t>
              </w:r>
            </w:hyperlink>
            <w:r w:rsidDel="00000000" w:rsidR="00000000" w:rsidRPr="00000000">
              <w:rPr>
                <w:rtl w:val="0"/>
              </w:rPr>
            </w:r>
          </w:p>
          <w:p w:rsidR="00000000" w:rsidDel="00000000" w:rsidP="00000000" w:rsidRDefault="00000000" w:rsidRPr="00000000" w14:paraId="00000088">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show all moon phases to students and talk about what each one looks like, ask questions to engage in a discussion (what do you notice about each moon phases?, have you noticed any of these moon phases?,)</w:t>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w:t>
            </w:r>
          </w:p>
          <w:p w:rsidR="00000000" w:rsidDel="00000000" w:rsidP="00000000" w:rsidRDefault="00000000" w:rsidRPr="00000000" w14:paraId="0000008B">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 oreo moon phase activity, all material is on TPT</w:t>
            </w:r>
          </w:p>
          <w:p w:rsidR="00000000" w:rsidDel="00000000" w:rsidP="00000000" w:rsidRDefault="00000000" w:rsidRPr="00000000" w14:paraId="0000008C">
            <w:pPr>
              <w:numPr>
                <w:ilvl w:val="0"/>
                <w:numId w:val="15"/>
              </w:numPr>
              <w:ind w:left="720" w:hanging="360"/>
              <w:rPr>
                <w:rFonts w:ascii="Calibri" w:cs="Calibri" w:eastAsia="Calibri" w:hAnsi="Calibri"/>
                <w:sz w:val="22"/>
                <w:szCs w:val="22"/>
              </w:rPr>
            </w:pPr>
            <w:hyperlink r:id="rId23">
              <w:r w:rsidDel="00000000" w:rsidR="00000000" w:rsidRPr="00000000">
                <w:rPr>
                  <w:rFonts w:ascii="Calibri" w:cs="Calibri" w:eastAsia="Calibri" w:hAnsi="Calibri"/>
                  <w:color w:val="1155cc"/>
                  <w:u w:val="single"/>
                  <w:rtl w:val="0"/>
                </w:rPr>
                <w:t xml:space="preserve">https://www.teacherspayteachers.com/Product/FREEBIE-Moon-Phases-OREO-Activity-4085217?st=9f2e55787c6fdffd3bd435fc9eabf1e2</w:t>
              </w:r>
            </w:hyperlink>
            <w:r w:rsidDel="00000000" w:rsidR="00000000" w:rsidRPr="00000000">
              <w:rPr>
                <w:rtl w:val="0"/>
              </w:rPr>
            </w:r>
          </w:p>
          <w:p w:rsidR="00000000" w:rsidDel="00000000" w:rsidP="00000000" w:rsidRDefault="00000000" w:rsidRPr="00000000" w14:paraId="0000008D">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handout all materials - paper plate, oreos, plastic knife,</w:t>
            </w:r>
          </w:p>
          <w:p w:rsidR="00000000" w:rsidDel="00000000" w:rsidP="00000000" w:rsidRDefault="00000000" w:rsidRPr="00000000" w14:paraId="0000008E">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each student create their own oreo moon phase models and place each moon phase on their plate in the correct order and labeled (write on plate)</w:t>
            </w:r>
          </w:p>
          <w:p w:rsidR="00000000" w:rsidDel="00000000" w:rsidP="00000000" w:rsidRDefault="00000000" w:rsidRPr="00000000" w14:paraId="0000008F">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when students are done have them show you completed oreo moon phases, clean up area, could have them help a friend if needed</w:t>
            </w:r>
          </w:p>
          <w:p w:rsidR="00000000" w:rsidDel="00000000" w:rsidP="00000000" w:rsidRDefault="00000000" w:rsidRPr="00000000" w14:paraId="00000090">
            <w:pPr>
              <w:numPr>
                <w:ilvl w:val="0"/>
                <w:numId w:val="1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students want they can eat oreos after complete (or put into bags to take home)</w:t>
            </w:r>
          </w:p>
          <w:p w:rsidR="00000000" w:rsidDel="00000000" w:rsidP="00000000" w:rsidRDefault="00000000" w:rsidRPr="00000000" w14:paraId="0000009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w:t>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min</w:t>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tc>
      </w:tr>
      <w:tr>
        <w:trPr>
          <w:cantSplit w:val="0"/>
          <w:trHeight w:val="2700" w:hRule="atLeast"/>
          <w:tblHeader w:val="0"/>
        </w:trPr>
        <w:tc>
          <w:tcPr>
            <w:shd w:fill="f2f2f2" w:val="clear"/>
          </w:tcPr>
          <w:p w:rsidR="00000000" w:rsidDel="00000000" w:rsidP="00000000" w:rsidRDefault="00000000" w:rsidRPr="00000000" w14:paraId="000000A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A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Closing</w:t>
            </w:r>
          </w:p>
          <w:p w:rsidR="00000000" w:rsidDel="00000000" w:rsidP="00000000" w:rsidRDefault="00000000" w:rsidRPr="00000000" w14:paraId="000000AA">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Finish with discussion about indigenous peoples relying on the sun, moon stars in their life, read a story to go with the discussion - Taan’s Moons, 13 moons of Wsanec or 13 moons on turtles back, Hobiyee</w:t>
            </w:r>
          </w:p>
          <w:p w:rsidR="00000000" w:rsidDel="00000000" w:rsidP="00000000" w:rsidRDefault="00000000" w:rsidRPr="00000000" w14:paraId="000000A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exit ticket - ask students what is one thing you remember about the moon phases?</w:t>
            </w:r>
          </w:p>
          <w:p w:rsidR="00000000" w:rsidDel="00000000" w:rsidP="00000000" w:rsidRDefault="00000000" w:rsidRPr="00000000" w14:paraId="000000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min</w:t>
            </w:r>
          </w:p>
        </w:tc>
      </w:tr>
    </w:tbl>
    <w:p w:rsidR="00000000" w:rsidDel="00000000" w:rsidP="00000000" w:rsidRDefault="00000000" w:rsidRPr="00000000" w14:paraId="000000A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(anticipate if possible)</w:t>
      </w:r>
    </w:p>
    <w:p w:rsidR="00000000" w:rsidDel="00000000" w:rsidP="00000000" w:rsidRDefault="00000000" w:rsidRPr="00000000" w14:paraId="000000B2">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modelled and acted within the Professional Standards of BC Educators and BCTF Code of Ethics?</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0B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BA">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B">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C">
      <w:pPr>
        <w:rPr>
          <w:rFonts w:ascii="Calibri" w:cs="Calibri" w:eastAsia="Calibri" w:hAnsi="Calibri"/>
          <w:b w:val="1"/>
        </w:rPr>
      </w:pPr>
      <w:r w:rsidDel="00000000" w:rsidR="00000000" w:rsidRPr="00000000">
        <w:rPr>
          <w:rFonts w:ascii="Calibri" w:cs="Calibri" w:eastAsia="Calibri" w:hAnsi="Calibri"/>
          <w:b w:val="1"/>
          <w:rtl w:val="0"/>
        </w:rPr>
        <w:t xml:space="preserve"> </w:t>
      </w:r>
    </w:p>
    <w:sectPr>
      <w:headerReference r:id="rId24" w:type="default"/>
      <w:headerReference r:id="rId25" w:type="first"/>
      <w:headerReference r:id="rId26" w:type="even"/>
      <w:footerReference r:id="rId27" w:type="default"/>
      <w:footerReference r:id="rId28" w:type="first"/>
      <w:footerReference r:id="rId29"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Verdan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0"/>
    </w:rPr>
  </w:style>
  <w:style w:type="paragraph" w:styleId="Title">
    <w:name w:val="Title"/>
    <w:basedOn w:val="Normal"/>
    <w:next w:val="Normal"/>
    <w:pPr>
      <w:jc w:val="center"/>
    </w:pPr>
    <w:rPr>
      <w:rFonts w:ascii="Cambria" w:cs="Cambria" w:eastAsia="Cambria" w:hAnsi="Cambria"/>
      <w:b w:val="1"/>
      <w:sz w:val="32"/>
      <w:szCs w:val="3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pinimg.com/originals/8a/30/6a/8a306a5571946ec4ff811855b5d14b6e.png" TargetMode="External"/><Relationship Id="rId22" Type="http://schemas.openxmlformats.org/officeDocument/2006/relationships/hyperlink" Target="https://i.pinimg.com/originals/8a/30/6a/8a306a5571946ec4ff811855b5d14b6e.png" TargetMode="External"/><Relationship Id="rId21" Type="http://schemas.openxmlformats.org/officeDocument/2006/relationships/hyperlink" Target="https://youtu.be/f592IgRzq2E" TargetMode="External"/><Relationship Id="rId24" Type="http://schemas.openxmlformats.org/officeDocument/2006/relationships/header" Target="header1.xml"/><Relationship Id="rId23" Type="http://schemas.openxmlformats.org/officeDocument/2006/relationships/hyperlink" Target="https://www.teacherspayteachers.com/Product/FREEBIE-Moon-Phases-OREO-Activity-4085217?st=9f2e55787c6fdffd3bd435fc9eabf1e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gov.bc.ca/assets/gov/education/administration/kindergarten-to-grade-12/indigenous-education/awp_moving_forward.pdf" TargetMode="External"/><Relationship Id="rId26" Type="http://schemas.openxmlformats.org/officeDocument/2006/relationships/header" Target="header2.xml"/><Relationship Id="rId25" Type="http://schemas.openxmlformats.org/officeDocument/2006/relationships/header" Target="header3.xml"/><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gif"/><Relationship Id="rId29" Type="http://schemas.openxmlformats.org/officeDocument/2006/relationships/footer" Target="footer3.xml"/><Relationship Id="rId7" Type="http://schemas.openxmlformats.org/officeDocument/2006/relationships/hyperlink" Target="https://www.dropbox.com/s/g7l0nd7jah1o927/InstructionalDesignMap.pdf?dl=0" TargetMode="External"/><Relationship Id="rId8" Type="http://schemas.openxmlformats.org/officeDocument/2006/relationships/hyperlink" Target="https://curriculum.gov.bc.ca/competencies" TargetMode="External"/><Relationship Id="rId11" Type="http://schemas.openxmlformats.org/officeDocument/2006/relationships/hyperlink" Target="https://curriculum.gov.bc.ca/curriculum/science/4/core#" TargetMode="External"/><Relationship Id="rId10" Type="http://schemas.openxmlformats.org/officeDocument/2006/relationships/hyperlink" Target="https://curriculum.gov.bc.ca/" TargetMode="External"/><Relationship Id="rId13" Type="http://schemas.openxmlformats.org/officeDocument/2006/relationships/hyperlink" Target="https://curriculum.gov.bc.ca/curriculum/science/4/core#;" TargetMode="External"/><Relationship Id="rId12" Type="http://schemas.openxmlformats.org/officeDocument/2006/relationships/hyperlink" Target="https://curriculum.gov.bc.ca/" TargetMode="External"/><Relationship Id="rId15" Type="http://schemas.openxmlformats.org/officeDocument/2006/relationships/hyperlink" Target="https://www.dropbox.com/s/g7l0nd7jah1o927/InstructionalDesignMap.pdf?dl=0" TargetMode="External"/><Relationship Id="rId14" Type="http://schemas.openxmlformats.org/officeDocument/2006/relationships/hyperlink" Target="https://curriculum.gov.bc.ca/curriculum/science/4/core#;" TargetMode="External"/><Relationship Id="rId17" Type="http://schemas.openxmlformats.org/officeDocument/2006/relationships/hyperlink" Target="https://www.dropbox.com/s/g7l0nd7jah1o927/InstructionalDesignMap.pdf?dl=0" TargetMode="External"/><Relationship Id="rId16" Type="http://schemas.openxmlformats.org/officeDocument/2006/relationships/hyperlink" Target="https://curriculum.gov.bc.ca/classroom-assessment" TargetMode="External"/><Relationship Id="rId19" Type="http://schemas.openxmlformats.org/officeDocument/2006/relationships/hyperlink" Target="https://www.teacherspayteachers.com/Product/FREEBIE-Moon-Phases-OREO-Activity-4085217?st=9f2e55787c6fdffd3bd435fc9eabf1e2" TargetMode="External"/><Relationship Id="rId18" Type="http://schemas.openxmlformats.org/officeDocument/2006/relationships/hyperlink" Target="https://youtu.be/f592IgRzq2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